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87" w:rsidRPr="004955FF" w:rsidRDefault="00B05F87" w:rsidP="00B05F87">
      <w:pPr>
        <w:pStyle w:val="HTML"/>
        <w:suppressAutoHyphens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4955FF">
        <w:rPr>
          <w:rFonts w:ascii="Times New Roman" w:hAnsi="Times New Roman" w:cs="Times New Roman"/>
          <w:i/>
          <w:sz w:val="32"/>
          <w:szCs w:val="32"/>
        </w:rPr>
        <w:t>Э.Л. Балабина</w:t>
      </w:r>
      <w:r w:rsidRPr="004955FF">
        <w:rPr>
          <w:rStyle w:val="a3"/>
          <w:rFonts w:ascii="Times New Roman" w:hAnsi="Times New Roman" w:cs="Times New Roman"/>
          <w:i/>
          <w:sz w:val="32"/>
          <w:szCs w:val="32"/>
        </w:rPr>
        <w:footnoteReference w:id="1"/>
      </w:r>
    </w:p>
    <w:p w:rsidR="00B05F87" w:rsidRDefault="00B05F87" w:rsidP="00B05F87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05F87" w:rsidRDefault="00B05F87" w:rsidP="00B05F8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955FF">
        <w:rPr>
          <w:rFonts w:ascii="Arial" w:hAnsi="Arial" w:cs="Arial"/>
          <w:b/>
          <w:sz w:val="32"/>
          <w:szCs w:val="32"/>
        </w:rPr>
        <w:t xml:space="preserve">Рассказы Г. Маркеса («Ева внутри своей кошки») </w:t>
      </w:r>
    </w:p>
    <w:p w:rsidR="00B05F87" w:rsidRDefault="00B05F87" w:rsidP="00B05F8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955FF">
        <w:rPr>
          <w:rFonts w:ascii="Arial" w:hAnsi="Arial" w:cs="Arial"/>
          <w:b/>
          <w:sz w:val="32"/>
          <w:szCs w:val="32"/>
        </w:rPr>
        <w:t xml:space="preserve">и Х. </w:t>
      </w:r>
      <w:proofErr w:type="spellStart"/>
      <w:r w:rsidRPr="004955FF">
        <w:rPr>
          <w:rFonts w:ascii="Arial" w:hAnsi="Arial" w:cs="Arial"/>
          <w:b/>
          <w:sz w:val="32"/>
          <w:szCs w:val="32"/>
        </w:rPr>
        <w:t>Кортасара</w:t>
      </w:r>
      <w:proofErr w:type="spellEnd"/>
      <w:r w:rsidRPr="004955FF">
        <w:rPr>
          <w:rFonts w:ascii="Arial" w:hAnsi="Arial" w:cs="Arial"/>
          <w:b/>
          <w:sz w:val="32"/>
          <w:szCs w:val="32"/>
        </w:rPr>
        <w:t xml:space="preserve"> («Лента Мебиуса») в контексте </w:t>
      </w:r>
    </w:p>
    <w:p w:rsidR="00B05F87" w:rsidRPr="004955FF" w:rsidRDefault="00B05F87" w:rsidP="00B05F8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955FF">
        <w:rPr>
          <w:rFonts w:ascii="Arial" w:hAnsi="Arial" w:cs="Arial"/>
          <w:b/>
          <w:sz w:val="32"/>
          <w:szCs w:val="32"/>
        </w:rPr>
        <w:t>магического ре</w:t>
      </w:r>
      <w:r w:rsidRPr="004955FF">
        <w:rPr>
          <w:rFonts w:ascii="Arial" w:hAnsi="Arial" w:cs="Arial"/>
          <w:b/>
          <w:sz w:val="32"/>
          <w:szCs w:val="32"/>
        </w:rPr>
        <w:t>а</w:t>
      </w:r>
      <w:r w:rsidRPr="004955FF">
        <w:rPr>
          <w:rFonts w:ascii="Arial" w:hAnsi="Arial" w:cs="Arial"/>
          <w:b/>
          <w:sz w:val="32"/>
          <w:szCs w:val="32"/>
        </w:rPr>
        <w:t>лизма</w:t>
      </w:r>
    </w:p>
    <w:p w:rsidR="00B05F87" w:rsidRDefault="00B05F87" w:rsidP="00B05F87">
      <w:pPr>
        <w:ind w:firstLine="709"/>
        <w:jc w:val="both"/>
        <w:rPr>
          <w:b/>
          <w:sz w:val="28"/>
          <w:szCs w:val="28"/>
        </w:rPr>
      </w:pP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 активно начали развиваться различные литературные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такие как модернизм, сюрреализм, постмодернизм и т.д. Обилие их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воляло авторам максимально полно выразить свою индивидуальность и заста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ляло искать новые формы изображения собственной картины мира. Одно из наиболее интересных и наименее изученных направлений – магический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лизм. Суть его заключается в том, что писатели ищут в реальн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элементы ирреального.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Попытка систематизировать особенности данного направления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лила выявить некоторые принципы магического реализма. В первую очередь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чается наличие фантастических элементов, которые могут быть внутренне непротиворечивыми, но никогда не объясняю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 Важно и то, что действующие лица принимают и не оспаривают их логику. Второй особенностью можно назвать сознательное искажение течения времени, так что оно циклично или кажется отсутствующим. Допускается коллапс времени, когда настоящее повторяет или напоминает прошлое,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цип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é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à </w:t>
      </w:r>
      <w:r>
        <w:rPr>
          <w:sz w:val="28"/>
          <w:szCs w:val="28"/>
          <w:lang w:val="en-US"/>
        </w:rPr>
        <w:t>vu</w:t>
      </w:r>
      <w:r>
        <w:rPr>
          <w:sz w:val="28"/>
          <w:szCs w:val="28"/>
        </w:rPr>
        <w:t>. Далее, эмоции человека, как социального существа, описаны очень подробно. Многочисленны детали сенсорного восприятия. Допускается скр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тая символика. Еще одна особенность – наличие многочисленных противопоставлений. </w:t>
      </w:r>
      <w:proofErr w:type="gramStart"/>
      <w:r>
        <w:rPr>
          <w:sz w:val="28"/>
          <w:szCs w:val="28"/>
        </w:rPr>
        <w:t>Прошлое контрастирует с настоящим, астральное с физическим, персонажи - друг с другом.</w:t>
      </w:r>
      <w:proofErr w:type="gramEnd"/>
      <w:r>
        <w:rPr>
          <w:sz w:val="28"/>
          <w:szCs w:val="28"/>
        </w:rPr>
        <w:t xml:space="preserve"> Часто встр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чается открытый финал.</w:t>
      </w:r>
    </w:p>
    <w:p w:rsidR="00B05F87" w:rsidRPr="00653D15" w:rsidRDefault="00B05F87" w:rsidP="00B05F87">
      <w:pPr>
        <w:ind w:firstLine="709"/>
        <w:jc w:val="both"/>
        <w:rPr>
          <w:sz w:val="28"/>
          <w:szCs w:val="28"/>
        </w:rPr>
      </w:pPr>
      <w:r w:rsidRPr="00653D15">
        <w:rPr>
          <w:sz w:val="28"/>
          <w:szCs w:val="28"/>
        </w:rPr>
        <w:t xml:space="preserve">Рассмотрим произведения Хулио </w:t>
      </w:r>
      <w:proofErr w:type="spellStart"/>
      <w:r w:rsidRPr="00653D15">
        <w:rPr>
          <w:sz w:val="28"/>
          <w:szCs w:val="28"/>
        </w:rPr>
        <w:t>Кортасара</w:t>
      </w:r>
      <w:proofErr w:type="spellEnd"/>
      <w:r w:rsidRPr="00653D15">
        <w:rPr>
          <w:sz w:val="28"/>
          <w:szCs w:val="28"/>
        </w:rPr>
        <w:t xml:space="preserve"> «Лента Мебиуса» и Га</w:t>
      </w:r>
      <w:r w:rsidRPr="00653D15">
        <w:rPr>
          <w:sz w:val="28"/>
          <w:szCs w:val="28"/>
        </w:rPr>
        <w:t>б</w:t>
      </w:r>
      <w:r w:rsidRPr="00653D15">
        <w:rPr>
          <w:sz w:val="28"/>
          <w:szCs w:val="28"/>
        </w:rPr>
        <w:t>риеля Гарсиа Маркеса «Ева внутри своей кошки» в контексте магического реализма. Внимание сразу же привлекают реалистические образы людей, которые поп</w:t>
      </w:r>
      <w:r w:rsidRPr="00653D15">
        <w:rPr>
          <w:sz w:val="28"/>
          <w:szCs w:val="28"/>
        </w:rPr>
        <w:t>а</w:t>
      </w:r>
      <w:r w:rsidRPr="00653D15">
        <w:rPr>
          <w:sz w:val="28"/>
          <w:szCs w:val="28"/>
        </w:rPr>
        <w:t>дают в иное пространство, при этом до конца не объясняется: перешли ли они на другой план бытия, или остались в этом, но изменилось их сознание. В л</w:t>
      </w:r>
      <w:r w:rsidRPr="00653D15">
        <w:rPr>
          <w:sz w:val="28"/>
          <w:szCs w:val="28"/>
        </w:rPr>
        <w:t>ю</w:t>
      </w:r>
      <w:r w:rsidRPr="00653D15">
        <w:rPr>
          <w:sz w:val="28"/>
          <w:szCs w:val="28"/>
        </w:rPr>
        <w:t>бом случае подобные элементы фантастического выглядят абсолютно ест</w:t>
      </w:r>
      <w:r w:rsidRPr="00653D15">
        <w:rPr>
          <w:sz w:val="28"/>
          <w:szCs w:val="28"/>
        </w:rPr>
        <w:t>е</w:t>
      </w:r>
      <w:r w:rsidRPr="00653D15">
        <w:rPr>
          <w:sz w:val="28"/>
          <w:szCs w:val="28"/>
        </w:rPr>
        <w:t>ственно, соответствуя особенностям внутреннего мира персон</w:t>
      </w:r>
      <w:r w:rsidRPr="00653D15">
        <w:rPr>
          <w:sz w:val="28"/>
          <w:szCs w:val="28"/>
        </w:rPr>
        <w:t>а</w:t>
      </w:r>
      <w:r w:rsidRPr="00653D15">
        <w:rPr>
          <w:sz w:val="28"/>
          <w:szCs w:val="28"/>
        </w:rPr>
        <w:t>жей.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 Евы в романе Маркеса сближается с </w:t>
      </w:r>
      <w:proofErr w:type="gramStart"/>
      <w:r>
        <w:rPr>
          <w:sz w:val="28"/>
          <w:szCs w:val="28"/>
        </w:rPr>
        <w:t>библейским</w:t>
      </w:r>
      <w:proofErr w:type="gramEnd"/>
      <w:r>
        <w:rPr>
          <w:sz w:val="28"/>
          <w:szCs w:val="28"/>
        </w:rPr>
        <w:t>, не только из-за сходства имени. Во-первых, ее жизнь в реальности похожа на ад. Даже попав в виртуальный мир, она все равно остается в аду. Меняются условия, но не суть. Во-вторых, присутствует мотив искушения. Но если в Библии запре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плод – это яблоко, то у Маркеса – апельсин. Безумное желание съесть его превращае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в манию. Символично то, что в реальности Ева сама себе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прещает</w:t>
      </w:r>
      <w:proofErr w:type="gramEnd"/>
      <w:r>
        <w:rPr>
          <w:sz w:val="28"/>
          <w:szCs w:val="28"/>
        </w:rPr>
        <w:t xml:space="preserve"> есть эти фрукты, точно давая обет. Но в потустороннем мире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побеждает. Ради удовлетворения собственной прихоти Ева собирается вселиться в другое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ство, благо невинные души на это </w:t>
      </w:r>
      <w:r>
        <w:rPr>
          <w:sz w:val="28"/>
          <w:szCs w:val="28"/>
        </w:rPr>
        <w:lastRenderedPageBreak/>
        <w:t>способны. Сама девушка ни на минуту не сомневается в своей невинности. К тому же она не воспринимает себя как обычного человека. Возможность перехода в иное пространство сделала ее сверхличностью.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она сюда попала? Умерла? Но ее смерть не показана. Только что она была внутри дома, в привычной реальности, как вдруг девушку приветс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мир «вне». Странное состояние. Скользящее и неровное… Ева теряется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гообразии своих собственных чувств, и, кажется, именно сейчас она должна ощутить себя (как и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>) «ветром ветра» или «водой воды», возможно,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мкнуться в состоянии «куб куба» но ее ограниченность будет другого рода. Еву должна замкнуть кошка.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отличие от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>, которая осознает себя только в момент перехода из одного состояния в другое, Ева четко понимает, что ей нужно и как этого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стичь. </w:t>
      </w:r>
      <w:proofErr w:type="gramStart"/>
      <w:r w:rsidRPr="00C82F6C">
        <w:rPr>
          <w:i/>
          <w:sz w:val="28"/>
          <w:szCs w:val="28"/>
        </w:rPr>
        <w:t>Сознательное</w:t>
      </w:r>
      <w:proofErr w:type="gramEnd"/>
      <w:r>
        <w:rPr>
          <w:sz w:val="28"/>
          <w:szCs w:val="28"/>
        </w:rPr>
        <w:t xml:space="preserve"> доминирует в ней. Когда </w:t>
      </w:r>
      <w:proofErr w:type="gramStart"/>
      <w:r>
        <w:rPr>
          <w:sz w:val="28"/>
          <w:szCs w:val="28"/>
        </w:rPr>
        <w:t>становится</w:t>
      </w:r>
      <w:proofErr w:type="gramEnd"/>
      <w:r>
        <w:rPr>
          <w:sz w:val="28"/>
          <w:szCs w:val="28"/>
        </w:rPr>
        <w:t xml:space="preserve"> очевидно то, что она не может исполнить свое желание – срабатывает защитный механизм, ей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жется, что это сон. Потусторонний мир точно утрачивает собственную индивидуальность и перестает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приниматься, как нечто само собой разумеющееся. Появляется пограничное состояние. В рассказе Маркеса оно формируется фразой: «тяжело было см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риться с тем, что она  навсегда  покинула  жизнь». В этот момент Ева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 приближена к обычным людям, а, следовательно, и к их миру.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Нечто похожее есть и в «Ленте». Особенно ярко это видно, когда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 рвется в камеру к </w:t>
      </w:r>
      <w:proofErr w:type="spellStart"/>
      <w:r>
        <w:rPr>
          <w:sz w:val="28"/>
          <w:szCs w:val="28"/>
        </w:rPr>
        <w:t>Роберу</w:t>
      </w:r>
      <w:proofErr w:type="spellEnd"/>
      <w:r>
        <w:rPr>
          <w:sz w:val="28"/>
          <w:szCs w:val="28"/>
        </w:rPr>
        <w:t xml:space="preserve"> «по  частям  составляя  нечто,  что снова было </w:t>
      </w:r>
      <w:proofErr w:type="spellStart"/>
      <w:r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нет</w:t>
      </w:r>
      <w:proofErr w:type="spellEnd"/>
      <w:r>
        <w:rPr>
          <w:sz w:val="28"/>
          <w:szCs w:val="28"/>
        </w:rPr>
        <w:t xml:space="preserve">, - желание прокладывало себе путь, не похожий на прочие. К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 возвращ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лась воля». «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>-желание  вложила  последние  силы в свой зов, она приз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вала </w:t>
      </w:r>
      <w:proofErr w:type="spellStart"/>
      <w:r>
        <w:rPr>
          <w:sz w:val="28"/>
          <w:szCs w:val="28"/>
        </w:rPr>
        <w:t>Робера</w:t>
      </w:r>
      <w:proofErr w:type="spellEnd"/>
      <w:r>
        <w:rPr>
          <w:sz w:val="28"/>
          <w:szCs w:val="28"/>
        </w:rPr>
        <w:t xml:space="preserve">, старалась, дотянувшись, коснуться его щеки,  волос,  звала его  к  себе». В этот момент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 практически осязаема. Она настолько сильна в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ем желании добраться до человека, что прорывает завесу,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ляющую один мир от другого. </w:t>
      </w:r>
      <w:proofErr w:type="spellStart"/>
      <w:r>
        <w:rPr>
          <w:sz w:val="28"/>
          <w:szCs w:val="28"/>
        </w:rPr>
        <w:t>Робер</w:t>
      </w:r>
      <w:proofErr w:type="spellEnd"/>
      <w:r>
        <w:rPr>
          <w:sz w:val="28"/>
          <w:szCs w:val="28"/>
        </w:rPr>
        <w:t xml:space="preserve">, уже, в какой-то мере, находящийся на грани смерти и жизни, </w:t>
      </w:r>
      <w:proofErr w:type="gramStart"/>
      <w:r>
        <w:rPr>
          <w:sz w:val="28"/>
          <w:szCs w:val="28"/>
        </w:rPr>
        <w:t>становится более восприимчив</w:t>
      </w:r>
      <w:proofErr w:type="gramEnd"/>
      <w:r>
        <w:rPr>
          <w:sz w:val="28"/>
          <w:szCs w:val="28"/>
        </w:rPr>
        <w:t xml:space="preserve"> к подобным явлениям. Создается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зия того, что он слышит зов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 и пытается прийти к ней. Возникает вопрос – как пересечь границу? Его ответ – самоубийство. 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проблема перехода до конца не раскрывается. Никто не знает, смогут ли </w:t>
      </w:r>
      <w:proofErr w:type="spellStart"/>
      <w:r>
        <w:rPr>
          <w:sz w:val="28"/>
          <w:szCs w:val="28"/>
        </w:rPr>
        <w:t>Робер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 соединиться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648E6">
        <w:rPr>
          <w:i/>
          <w:sz w:val="28"/>
          <w:szCs w:val="28"/>
        </w:rPr>
        <w:t>запредельном</w:t>
      </w:r>
      <w:r>
        <w:rPr>
          <w:sz w:val="28"/>
          <w:szCs w:val="28"/>
        </w:rPr>
        <w:t>. Вероятность этого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ка, поскольку текст завершается крайне обнадеживающей фразой: «…и 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где-нибудь однажды наверняка в  нежной  зыби  стеклянных  волн  чья-то  рука коснется руки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, то это будет рука </w:t>
      </w:r>
      <w:proofErr w:type="spellStart"/>
      <w:r>
        <w:rPr>
          <w:sz w:val="28"/>
          <w:szCs w:val="28"/>
        </w:rPr>
        <w:t>Робера</w:t>
      </w:r>
      <w:proofErr w:type="spellEnd"/>
      <w:r>
        <w:rPr>
          <w:sz w:val="28"/>
          <w:szCs w:val="28"/>
        </w:rPr>
        <w:t xml:space="preserve">». Но все-таки финал открыт, ибо, даже находясь в одной реальности, и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Робер</w:t>
      </w:r>
      <w:proofErr w:type="spellEnd"/>
      <w:r>
        <w:rPr>
          <w:sz w:val="28"/>
          <w:szCs w:val="28"/>
        </w:rPr>
        <w:t xml:space="preserve"> столкнутся с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одиночества. Возможно, мир «вне» ограничен сознанием только одного человека и они никак не пересекаются. Отсюда могут вытекать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путей развития дальнейшего сюжета, один из которых может быть приближен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изведению Маркеса, поскольку писатели создают две модели одного виртуал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пространства. 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 девушки выходят за рамки </w:t>
      </w:r>
      <w:proofErr w:type="gramStart"/>
      <w:r>
        <w:rPr>
          <w:sz w:val="28"/>
          <w:szCs w:val="28"/>
        </w:rPr>
        <w:t>привычного</w:t>
      </w:r>
      <w:proofErr w:type="gramEnd"/>
      <w:r>
        <w:rPr>
          <w:sz w:val="28"/>
          <w:szCs w:val="28"/>
        </w:rPr>
        <w:t xml:space="preserve"> и попадают в потусторо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ние сферы. Ева сразу же ощущает себя стабильной и призрачной. </w:t>
      </w:r>
      <w:r>
        <w:rPr>
          <w:sz w:val="28"/>
          <w:szCs w:val="28"/>
        </w:rPr>
        <w:lastRenderedPageBreak/>
        <w:t>Ее су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ность не подвержена метаморфозам. Она хочет вызвать их сознательно,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скольку у нее есть конкретная цель, уже оформленная, которую необходимо реализовать. В какой-то момент возникает мысль, что «Ева» - конечный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зультат, которого может достичь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. После трансформаций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 перейдет к более глубок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состоянию осознания себя, и возможно, забудет сам процесс становления. Тогда возникнет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>-Ева.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Ева несовершенна. Формально она проходит путь метаморфоз, осознает себя, но на практике свое желание не исполняет, в отличие от </w:t>
      </w:r>
      <w:proofErr w:type="spellStart"/>
      <w:r>
        <w:rPr>
          <w:sz w:val="28"/>
          <w:szCs w:val="28"/>
        </w:rPr>
        <w:t>Жаннет</w:t>
      </w:r>
      <w:proofErr w:type="spellEnd"/>
      <w:r>
        <w:rPr>
          <w:sz w:val="28"/>
          <w:szCs w:val="28"/>
        </w:rPr>
        <w:t>. Отсюда вывод – состояние Евы менее закончено, и сама она как «ли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ность-дух» слабее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>. Эта же слабость подтверждается ее желанием смерти: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чему никак не рассветет, почему ей сейчас  не умереть?» 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Девушки похожи своими переживаниями, но, если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 может насл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ждаться своей жизнью и даже тем, что случилось после смерти (при условии, что ей всего девятнадцать, а Ева воспринимается как более взрослый человек), то Ева уже нет. Возможно поэтому, ад у Гарсиа Маркеса абсолютно лишен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дей. Ева не может «очиститься» полностью и не может достичь гармонии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 героини эгоистки по своей сути. Но одна – пассивно страдающая (и получающая удовольствие от этого), а другая – активно борющаяся (и тоже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лучающая удовольствие от самого процесса). 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Пожалуй, для магического реализма эгоизм – явление естественное,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скольку эта черта характера максимально </w:t>
      </w:r>
      <w:proofErr w:type="spellStart"/>
      <w:r>
        <w:rPr>
          <w:sz w:val="28"/>
          <w:szCs w:val="28"/>
        </w:rPr>
        <w:t>субъективизирует</w:t>
      </w:r>
      <w:proofErr w:type="spellEnd"/>
      <w:r>
        <w:rPr>
          <w:sz w:val="28"/>
          <w:szCs w:val="28"/>
        </w:rPr>
        <w:t xml:space="preserve"> восприятие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жающего мира. Особенности пространственных отношений формируются непосредственно через сознание героев. Далее появляется автор, который бу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вально «настраивает» реальность, акцентируя внимание собственного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 (а с ним и читателя) на тех или иных моментах, отличающих его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альную картину мира. Эгоизм, или даже нарциссизм, позволяет сконцентрир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на внутренних проблемах героев (особенно ярко это видно в Еве) и через них уже дать какую-либо интерпретацию происходящ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го. Элитарность их «Я» и безразличие к проблемам других людей четко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граничивают уровни бытия. Реальность «вне» становится привилегией «и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бранных», причем осознающих свою исключительность довольно скоро.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Пожалуй, самые сложные отношения в рассказах – пространственно-временные. Время сжимается, уплотняется, становится художественно-зримым; пространство же подстраивается под движение времени, измеряется им.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кой-то момент и Ева, и </w:t>
      </w:r>
      <w:proofErr w:type="spellStart"/>
      <w:r>
        <w:rPr>
          <w:sz w:val="28"/>
          <w:szCs w:val="28"/>
        </w:rPr>
        <w:t>Жанет</w:t>
      </w:r>
      <w:proofErr w:type="spellEnd"/>
      <w:r>
        <w:rPr>
          <w:sz w:val="28"/>
          <w:szCs w:val="28"/>
        </w:rPr>
        <w:t xml:space="preserve"> оказываются в условиях невероятно расширенных, (практически до вечности) и в тоже время предельно конце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трированных. Где нет прошлого, будущего – есть они сами, и они же воплощают в себе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жающее их бытие. Здесь можно говорить о слиянии пространственных и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менных элементов в осмысленном и конкретном целом, где персонаж сублим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эти понятия, разъединяет, трансформирует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вращает одно в другое. Разумеется, в виртуальном мире это гораздо заметнее. 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Особенностью текстов можно назвать их гармоничность. Несмотря на множество разрозненных элементов, смешение состояний, проблематичность правильного выявления причинно-следственной связи (например, в Еве) оба произведения непротиворечивы по своей сути и логичны. Любое отклонение от привычного не кажется чем-то неестественным, наоборот, это необходимо для данной модели мира. Чем больше ирреального проникает в реальность, тем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лостнее выглядит текст. Например, детали (то же описание комнаты  в «Еве», пейзаж в «Ленте») позволяют сконцентрироваться на восприятии визуального ряда предметов, и через них осознать линию происходящих событий. Все это говорит о возможности многоступенчатой интерпретации текстов, где цепь ключевых событий (в данном случае состояний) можно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сматривать с разных сторон и  на нескольких уровнях (материальном/ нематериальном) одновр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менно.</w:t>
      </w:r>
    </w:p>
    <w:p w:rsidR="00B05F87" w:rsidRDefault="00B05F87" w:rsidP="00B0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магическом реализме много материальных проявлений, поскольку это своеобразный сюрреалистический метод изображения реальности, синтез внешнего и внутреннего, где внешнее можно увидеть и осознать через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своего рода обостренной действительности, в которой могут появляться выглядящие странно элементы чудесного. Однако эти элементы </w:t>
      </w:r>
      <w:proofErr w:type="gramStart"/>
      <w:r>
        <w:rPr>
          <w:sz w:val="28"/>
          <w:szCs w:val="28"/>
        </w:rPr>
        <w:t>чудесного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слишком специфическими, в какой-то мере даже мистическими.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сюда возможно появление следующего направления – мистический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лизм…</w:t>
      </w:r>
    </w:p>
    <w:p w:rsidR="0063571A" w:rsidRDefault="0063571A"/>
    <w:sectPr w:rsidR="006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A9" w:rsidRDefault="00A141A9" w:rsidP="00B05F87">
      <w:r>
        <w:separator/>
      </w:r>
    </w:p>
  </w:endnote>
  <w:endnote w:type="continuationSeparator" w:id="0">
    <w:p w:rsidR="00A141A9" w:rsidRDefault="00A141A9" w:rsidP="00B0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A9" w:rsidRDefault="00A141A9" w:rsidP="00B05F87">
      <w:r>
        <w:separator/>
      </w:r>
    </w:p>
  </w:footnote>
  <w:footnote w:type="continuationSeparator" w:id="0">
    <w:p w:rsidR="00A141A9" w:rsidRDefault="00A141A9" w:rsidP="00B05F87">
      <w:r>
        <w:continuationSeparator/>
      </w:r>
    </w:p>
  </w:footnote>
  <w:footnote w:id="1">
    <w:p w:rsidR="00B05F87" w:rsidRPr="00E77F63" w:rsidRDefault="00B05F87" w:rsidP="00B05F87">
      <w:pPr>
        <w:pStyle w:val="a4"/>
      </w:pPr>
      <w:r>
        <w:rPr>
          <w:rStyle w:val="a3"/>
        </w:rPr>
        <w:footnoteRef/>
      </w:r>
      <w:r>
        <w:t xml:space="preserve"> Балабина Эльвира Леонидовна – студентка </w:t>
      </w:r>
      <w:r>
        <w:rPr>
          <w:lang w:val="en-US"/>
        </w:rPr>
        <w:t>III</w:t>
      </w:r>
      <w:r>
        <w:t xml:space="preserve"> курса филологического факультета </w:t>
      </w:r>
      <w:proofErr w:type="spellStart"/>
      <w:r>
        <w:t>КубГУ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7"/>
    <w:rsid w:val="0063571A"/>
    <w:rsid w:val="00A141A9"/>
    <w:rsid w:val="00B0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05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5F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semiHidden/>
    <w:rsid w:val="00B05F87"/>
    <w:rPr>
      <w:vertAlign w:val="superscript"/>
    </w:rPr>
  </w:style>
  <w:style w:type="paragraph" w:styleId="a4">
    <w:name w:val="footnote text"/>
    <w:basedOn w:val="a"/>
    <w:link w:val="a5"/>
    <w:semiHidden/>
    <w:rsid w:val="00B05F8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5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05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5F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semiHidden/>
    <w:rsid w:val="00B05F87"/>
    <w:rPr>
      <w:vertAlign w:val="superscript"/>
    </w:rPr>
  </w:style>
  <w:style w:type="paragraph" w:styleId="a4">
    <w:name w:val="footnote text"/>
    <w:basedOn w:val="a"/>
    <w:link w:val="a5"/>
    <w:semiHidden/>
    <w:rsid w:val="00B05F8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05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</dc:creator>
  <cp:keywords/>
  <dc:description/>
  <cp:lastModifiedBy>Nemi</cp:lastModifiedBy>
  <cp:revision>1</cp:revision>
  <dcterms:created xsi:type="dcterms:W3CDTF">2011-08-10T16:55:00Z</dcterms:created>
  <dcterms:modified xsi:type="dcterms:W3CDTF">2011-08-10T16:56:00Z</dcterms:modified>
</cp:coreProperties>
</file>