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0" w:rsidRPr="00B832B8" w:rsidRDefault="00361BD0" w:rsidP="00361BD0">
      <w:pPr>
        <w:suppressAutoHyphens/>
        <w:jc w:val="both"/>
        <w:rPr>
          <w:i/>
          <w:sz w:val="32"/>
          <w:szCs w:val="32"/>
        </w:rPr>
      </w:pPr>
      <w:bookmarkStart w:id="0" w:name="_GoBack"/>
      <w:bookmarkEnd w:id="0"/>
      <w:r w:rsidRPr="00B832B8">
        <w:rPr>
          <w:i/>
          <w:sz w:val="32"/>
          <w:szCs w:val="32"/>
        </w:rPr>
        <w:t>Я.С. Жарский</w:t>
      </w:r>
      <w:r w:rsidRPr="00B832B8">
        <w:rPr>
          <w:rStyle w:val="a3"/>
          <w:i/>
          <w:sz w:val="32"/>
          <w:szCs w:val="32"/>
        </w:rPr>
        <w:footnoteReference w:id="1"/>
      </w:r>
    </w:p>
    <w:p w:rsidR="00361BD0" w:rsidRPr="00E7161F" w:rsidRDefault="00361BD0" w:rsidP="00361BD0">
      <w:pPr>
        <w:suppressAutoHyphens/>
        <w:jc w:val="both"/>
        <w:rPr>
          <w:i/>
          <w:sz w:val="28"/>
          <w:szCs w:val="28"/>
        </w:rPr>
      </w:pPr>
    </w:p>
    <w:p w:rsidR="00361BD0" w:rsidRDefault="00361BD0" w:rsidP="00361BD0">
      <w:pPr>
        <w:suppressAutoHyphens/>
        <w:jc w:val="center"/>
        <w:rPr>
          <w:rFonts w:ascii="Arial" w:hAnsi="Arial" w:cs="Arial"/>
          <w:b/>
          <w:i/>
          <w:sz w:val="32"/>
          <w:szCs w:val="32"/>
        </w:rPr>
      </w:pPr>
      <w:r w:rsidRPr="00B832B8">
        <w:rPr>
          <w:rFonts w:ascii="Arial" w:hAnsi="Arial" w:cs="Arial"/>
          <w:b/>
          <w:i/>
          <w:sz w:val="32"/>
          <w:szCs w:val="32"/>
        </w:rPr>
        <w:t xml:space="preserve">Лейтмотивы как средство сохранения </w:t>
      </w:r>
    </w:p>
    <w:p w:rsidR="00361BD0" w:rsidRDefault="00361BD0" w:rsidP="00361BD0">
      <w:pPr>
        <w:suppressAutoHyphens/>
        <w:jc w:val="center"/>
        <w:rPr>
          <w:rFonts w:ascii="Arial" w:hAnsi="Arial" w:cs="Arial"/>
          <w:b/>
          <w:i/>
          <w:sz w:val="32"/>
          <w:szCs w:val="32"/>
        </w:rPr>
      </w:pPr>
      <w:r w:rsidRPr="00B832B8">
        <w:rPr>
          <w:rFonts w:ascii="Arial" w:hAnsi="Arial" w:cs="Arial"/>
          <w:b/>
          <w:i/>
          <w:sz w:val="32"/>
          <w:szCs w:val="32"/>
        </w:rPr>
        <w:t>распадающегося мира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B832B8">
        <w:rPr>
          <w:rFonts w:ascii="Arial" w:hAnsi="Arial" w:cs="Arial"/>
          <w:b/>
          <w:i/>
          <w:sz w:val="32"/>
          <w:szCs w:val="32"/>
        </w:rPr>
        <w:t>в произв</w:t>
      </w:r>
      <w:r w:rsidRPr="00B832B8">
        <w:rPr>
          <w:rFonts w:ascii="Arial" w:hAnsi="Arial" w:cs="Arial"/>
          <w:b/>
          <w:i/>
          <w:sz w:val="32"/>
          <w:szCs w:val="32"/>
        </w:rPr>
        <w:t>е</w:t>
      </w:r>
      <w:r w:rsidRPr="00B832B8">
        <w:rPr>
          <w:rFonts w:ascii="Arial" w:hAnsi="Arial" w:cs="Arial"/>
          <w:b/>
          <w:i/>
          <w:sz w:val="32"/>
          <w:szCs w:val="32"/>
        </w:rPr>
        <w:t>дениях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61BD0" w:rsidRPr="00B832B8" w:rsidRDefault="00361BD0" w:rsidP="00361BD0">
      <w:pPr>
        <w:suppressAutoHyphens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Джеймса Джойса и Генриха Бёлля</w:t>
      </w:r>
    </w:p>
    <w:p w:rsidR="00361BD0" w:rsidRPr="00E7161F" w:rsidRDefault="00361BD0" w:rsidP="00361BD0">
      <w:pPr>
        <w:suppressAutoHyphens/>
        <w:jc w:val="both"/>
        <w:rPr>
          <w:b/>
          <w:sz w:val="28"/>
          <w:szCs w:val="28"/>
        </w:rPr>
      </w:pP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В одном из своих писем Джеймс Джойс написал: «То, что я должен выразить, может быть выражено лишь многократным повтор</w:t>
      </w:r>
      <w:r>
        <w:rPr>
          <w:sz w:val="28"/>
          <w:szCs w:val="28"/>
        </w:rPr>
        <w:t>ением» [2,</w:t>
      </w:r>
      <w:r w:rsidRPr="006850E7">
        <w:rPr>
          <w:sz w:val="28"/>
          <w:szCs w:val="28"/>
        </w:rPr>
        <w:t xml:space="preserve"> 774].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Когда автор использует лейтмотивы, он тем самым полнее высказывает свою мысль. Оказываясь в другом стилистическом окружении, эти одинаковые слова приобретают дополнительное звучание, что способствует максимально полному раскрытию темы. Например, тема измены в «Улиссе», выраженная лейтмотивом «voglio et non vorrei» (хочу и не хотела бы </w:t>
      </w:r>
      <w:r w:rsidRPr="006850E7">
        <w:rPr>
          <w:i/>
          <w:sz w:val="28"/>
          <w:szCs w:val="28"/>
        </w:rPr>
        <w:t>– ит.</w:t>
      </w:r>
      <w:r w:rsidRPr="006850E7">
        <w:rPr>
          <w:sz w:val="28"/>
          <w:szCs w:val="28"/>
        </w:rPr>
        <w:t xml:space="preserve">; употребление героем изъявительного наклонения вместо сослагательного, сознание измены как неизбежности), или тема сострадания в «Бильярде…»: «И, сострадая, сердце </w:t>
      </w:r>
      <w:proofErr w:type="gramStart"/>
      <w:r w:rsidRPr="006850E7">
        <w:rPr>
          <w:sz w:val="28"/>
          <w:szCs w:val="28"/>
        </w:rPr>
        <w:t>всевышнего</w:t>
      </w:r>
      <w:proofErr w:type="gramEnd"/>
      <w:r w:rsidRPr="006850E7">
        <w:rPr>
          <w:sz w:val="28"/>
          <w:szCs w:val="28"/>
        </w:rPr>
        <w:t xml:space="preserve"> твердым останется», которая затем, раскрывая нам авторский замысел, звучит так: «Сострадая, сердце матери твердым не оставалось». Далее об этом подробнее.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Лейтмотивы у Джойса выполняют несколько функций. В сюжетном плане они служат выражением повторяющихся, навязчивых мыслей героя. Один из самых ярких примеров </w:t>
      </w:r>
      <w:r w:rsidRPr="006850E7">
        <w:rPr>
          <w:i/>
          <w:sz w:val="28"/>
          <w:szCs w:val="28"/>
        </w:rPr>
        <w:t>–</w:t>
      </w:r>
      <w:r w:rsidRPr="006850E7">
        <w:rPr>
          <w:sz w:val="28"/>
          <w:szCs w:val="28"/>
        </w:rPr>
        <w:t xml:space="preserve"> фраза из письма Марты Клиффорд Блуму: «P.S. Напиши мне, какими духами душится твоя жена. Я хочу знать». Эту фразу Блум будет прокручивать в голове в течение всего дня, а читатель вслед за ним </w:t>
      </w:r>
      <w:r w:rsidRPr="006850E7">
        <w:rPr>
          <w:i/>
          <w:sz w:val="28"/>
          <w:szCs w:val="28"/>
        </w:rPr>
        <w:t>–</w:t>
      </w:r>
      <w:r w:rsidRPr="006850E7">
        <w:rPr>
          <w:sz w:val="28"/>
          <w:szCs w:val="28"/>
        </w:rPr>
        <w:t xml:space="preserve"> в течение всего романа. Она будет возникать в самых различных местах текста. Когда Блум на работе, он думает: «Какими духами душится твоя жена? Еще можно сейчас поехать домой </w:t>
      </w:r>
      <w:r w:rsidRPr="006850E7">
        <w:rPr>
          <w:i/>
          <w:sz w:val="28"/>
          <w:szCs w:val="28"/>
        </w:rPr>
        <w:t>–</w:t>
      </w:r>
      <w:r w:rsidRPr="006850E7">
        <w:rPr>
          <w:sz w:val="28"/>
          <w:szCs w:val="28"/>
        </w:rPr>
        <w:t xml:space="preserve"> трамваем – мол, забыл что-то». Когда он слушает, как поет Саймон Дедал, он думает: «Пение. В тот раз пела «Ожидание». Я переворачивал ноты. Голос полный </w:t>
      </w:r>
      <w:proofErr w:type="gramStart"/>
      <w:r w:rsidRPr="006850E7">
        <w:rPr>
          <w:sz w:val="28"/>
          <w:szCs w:val="28"/>
        </w:rPr>
        <w:t>аромата</w:t>
      </w:r>
      <w:proofErr w:type="gramEnd"/>
      <w:r w:rsidRPr="006850E7">
        <w:rPr>
          <w:sz w:val="28"/>
          <w:szCs w:val="28"/>
        </w:rPr>
        <w:t xml:space="preserve"> какими духами твоя сирени». Поздним вечером мысли мистера Леопольда Блума становятся более сумбурными по ряду причин (измена жены, усталость, невыполненные обещания etc.), и когда он уходит с пляжа, в его сознании пробегают практически все навязчивые фразы, преследовавшие его в течение дня: «Ах милая все твои беленькие девичьи до самого верха я видел шлюха брейсгердл меня </w:t>
      </w:r>
      <w:proofErr w:type="gramStart"/>
      <w:r w:rsidRPr="006850E7">
        <w:rPr>
          <w:sz w:val="28"/>
          <w:szCs w:val="28"/>
        </w:rPr>
        <w:t>заставила</w:t>
      </w:r>
      <w:proofErr w:type="gramEnd"/>
      <w:r w:rsidRPr="006850E7">
        <w:rPr>
          <w:sz w:val="28"/>
          <w:szCs w:val="28"/>
        </w:rPr>
        <w:t xml:space="preserve"> люби липнет мы вдв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ем противный Грейс Дарлинг она с ним в пол в постели метим псу хвост безделушки для Рауля какими духами твоя жена черные волосы вздым</w:t>
      </w:r>
      <w:r w:rsidRPr="006850E7">
        <w:rPr>
          <w:sz w:val="28"/>
          <w:szCs w:val="28"/>
        </w:rPr>
        <w:t>а</w:t>
      </w:r>
      <w:r w:rsidRPr="006850E7">
        <w:rPr>
          <w:sz w:val="28"/>
          <w:szCs w:val="28"/>
        </w:rPr>
        <w:t>лись…» и так далее.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Очень важную роль играют мысли Блума о его умершем сыне. Это один из самых частых лейтмотивов в произведении (поскольку герой очень переживает и мучается): «Если бы Руди, малютка, остался жить. Видеть, как он растет. Слышать голосок в доме &lt;…&gt; Мой сын». Очень многие вещи и явления выз</w:t>
      </w:r>
      <w:r w:rsidRPr="006850E7">
        <w:rPr>
          <w:sz w:val="28"/>
          <w:szCs w:val="28"/>
        </w:rPr>
        <w:t>ы</w:t>
      </w:r>
      <w:r w:rsidRPr="006850E7">
        <w:rPr>
          <w:sz w:val="28"/>
          <w:szCs w:val="28"/>
        </w:rPr>
        <w:t xml:space="preserve">вают в герое ассоциации с сыном. Например: «Личико карлика, лиловое, сморщенное, как было у малютки Руди» или совсем незаметная в </w:t>
      </w:r>
      <w:r w:rsidRPr="006850E7">
        <w:rPr>
          <w:sz w:val="28"/>
          <w:szCs w:val="28"/>
        </w:rPr>
        <w:lastRenderedPageBreak/>
        <w:t>потоке фраза «Г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ворят, у него был туберкулез». Эта фраза возникает среди мыслей героя о трудных родах миссис Пьюрфой, о материнстве, о детях. Всего несколько неожиданно всплывших в сознании слов рассказывают нам о судьбе сына Леопольда Блума.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Все </w:t>
      </w:r>
      <w:r>
        <w:rPr>
          <w:sz w:val="28"/>
          <w:szCs w:val="28"/>
        </w:rPr>
        <w:t>лейтмотивы сходятся воедино в пятнадцатом</w:t>
      </w:r>
      <w:r w:rsidRPr="006850E7">
        <w:rPr>
          <w:sz w:val="28"/>
          <w:szCs w:val="28"/>
        </w:rPr>
        <w:t xml:space="preserve"> эпизоде («Цирцея»), появляясь в самых необычных и неожиданных местах, только теперь мысли героев получают вещественное воплощение. Например, в одной из ремарок сказано: «Жирный лис, поднятый с лежки, хвост палкой, схоронив свою бабушку, мчится из кустов по полю». Это не что иное, как материализация ответа на загадку, кот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рую Стивен загадывал детям, которая, в свою очередь, ассоциативно связана у него со сме</w:t>
      </w:r>
      <w:r w:rsidRPr="006850E7">
        <w:rPr>
          <w:sz w:val="28"/>
          <w:szCs w:val="28"/>
        </w:rPr>
        <w:t>р</w:t>
      </w:r>
      <w:r w:rsidRPr="006850E7">
        <w:rPr>
          <w:sz w:val="28"/>
          <w:szCs w:val="28"/>
        </w:rPr>
        <w:t>тью матери.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Утром Блум рассказывал Молли о переселении душ, объясняя слово «метемпсихоз», которое она в силу узкого кругозора осмыслила в духе народной этимологии </w:t>
      </w:r>
      <w:r w:rsidRPr="006850E7">
        <w:rPr>
          <w:sz w:val="28"/>
          <w:szCs w:val="28"/>
        </w:rPr>
        <w:softHyphen/>
        <w:t>– «метим псу хвост». И естественная на это реакция мужа: «Ну и дичь!». Затем метемпсихоз крутится у Блума в г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лове весь день. В «Цирцее» же это выглядит так: появляется покойный Падди Дигнам, извещая об этом Блума, попутно отвечая на вопрос, как это вообще возможно: «Это метемпсихоз. Привидения», что сопровождается неким Голосом: «Ну и дичь!». Еще один пример матер</w:t>
      </w:r>
      <w:r w:rsidRPr="006850E7">
        <w:rPr>
          <w:sz w:val="28"/>
          <w:szCs w:val="28"/>
        </w:rPr>
        <w:t>и</w:t>
      </w:r>
      <w:r w:rsidRPr="006850E7">
        <w:rPr>
          <w:sz w:val="28"/>
          <w:szCs w:val="28"/>
        </w:rPr>
        <w:t>ального воплощения.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Апофеозом же становится появление в конце эпизода умершего сына Блума Руди. Автор не наделяет его репликой. Ремарка к реплике Блума: «</w:t>
      </w:r>
      <w:proofErr w:type="gramStart"/>
      <w:r w:rsidRPr="006850E7">
        <w:rPr>
          <w:sz w:val="28"/>
          <w:szCs w:val="28"/>
        </w:rPr>
        <w:t>Пораже</w:t>
      </w:r>
      <w:r w:rsidRPr="006850E7">
        <w:rPr>
          <w:sz w:val="28"/>
          <w:szCs w:val="28"/>
        </w:rPr>
        <w:t>н</w:t>
      </w:r>
      <w:r w:rsidRPr="006850E7">
        <w:rPr>
          <w:sz w:val="28"/>
          <w:szCs w:val="28"/>
        </w:rPr>
        <w:t>ный</w:t>
      </w:r>
      <w:proofErr w:type="gramEnd"/>
      <w:r w:rsidRPr="006850E7">
        <w:rPr>
          <w:sz w:val="28"/>
          <w:szCs w:val="28"/>
        </w:rPr>
        <w:t>, зовет беззвучно».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В структуре произведения лейтмотивы играют важнейшую роль. Специфика данного текста такова, что он разрастается не в длину, а в ширину. Иначе говоря, время растягивается за счет техники потока сознания, регистрирующей к</w:t>
      </w:r>
      <w:r w:rsidRPr="006850E7">
        <w:rPr>
          <w:sz w:val="28"/>
          <w:szCs w:val="28"/>
        </w:rPr>
        <w:t>а</w:t>
      </w:r>
      <w:r w:rsidRPr="006850E7">
        <w:rPr>
          <w:sz w:val="28"/>
          <w:szCs w:val="28"/>
        </w:rPr>
        <w:t>лейдоскоп впечатлений героев. Чтобы оно (произведение) не развалилось, не растворилось в безбрежном мире, Джойс выстраивает своеобразный каркас, сеть.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Каркас образуют, в первую очередь, 3 части произведения, 18 глав, различные мифологические соответствия. Не последнюю роль в этой конструкции играют лейтмотивы. Рассыпанные по тексту, они являются своеобразными маяками, ориентирами, не позволяющими читателю потеряться </w:t>
      </w:r>
      <w:proofErr w:type="gramStart"/>
      <w:r w:rsidRPr="006850E7">
        <w:rPr>
          <w:sz w:val="28"/>
          <w:szCs w:val="28"/>
        </w:rPr>
        <w:t>океане</w:t>
      </w:r>
      <w:proofErr w:type="gramEnd"/>
      <w:r w:rsidRPr="006850E7">
        <w:rPr>
          <w:sz w:val="28"/>
          <w:szCs w:val="28"/>
        </w:rPr>
        <w:t xml:space="preserve"> слов. Их можно назвать своего рода метатекстовыми операторами, организующими произвед</w:t>
      </w:r>
      <w:r w:rsidRPr="006850E7">
        <w:rPr>
          <w:sz w:val="28"/>
          <w:szCs w:val="28"/>
        </w:rPr>
        <w:t>е</w:t>
      </w:r>
      <w:r w:rsidRPr="006850E7">
        <w:rPr>
          <w:sz w:val="28"/>
          <w:szCs w:val="28"/>
        </w:rPr>
        <w:t>ние.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Мир данного произведения – мир распадающийся, в котором герой – чужак. По замыслу Джойса Блум – Одиссей нового времени, странник, «одинокий облумок», «заблумшая душа». «В то время евреи в Дублине были иностранцами. </w:t>
      </w:r>
      <w:proofErr w:type="gramStart"/>
      <w:r w:rsidRPr="006850E7">
        <w:rPr>
          <w:sz w:val="28"/>
          <w:szCs w:val="28"/>
        </w:rPr>
        <w:t>К ним не было вражды, а только презрение, которое люди всегда проявляют к незнакомым» – так отвечал Джойс на вопрос о выборе национальности главного героя.</w:t>
      </w:r>
      <w:proofErr w:type="gramEnd"/>
      <w:r w:rsidRPr="006850E7">
        <w:rPr>
          <w:sz w:val="28"/>
          <w:szCs w:val="28"/>
        </w:rPr>
        <w:t xml:space="preserve"> Перед нами одиссея обычного человека, находящегося в положении изгнанника в обыденном и неизвестном мире; перед нами также аллегория современного общества и мира, данная</w:t>
      </w:r>
      <w:r>
        <w:rPr>
          <w:sz w:val="28"/>
          <w:szCs w:val="28"/>
        </w:rPr>
        <w:t xml:space="preserve"> через историю одного города [4,</w:t>
      </w:r>
      <w:r w:rsidRPr="006850E7">
        <w:rPr>
          <w:sz w:val="28"/>
          <w:szCs w:val="28"/>
        </w:rPr>
        <w:t xml:space="preserve"> 253]. Блум лишен связи с городом, поскольку он еврей, с женой – поскольку она ему изменяет, с сыном – поскольку Руди мертв. Это Улисс без родины. Такая с</w:t>
      </w:r>
      <w:r w:rsidRPr="006850E7">
        <w:rPr>
          <w:sz w:val="28"/>
          <w:szCs w:val="28"/>
        </w:rPr>
        <w:t>и</w:t>
      </w:r>
      <w:r w:rsidRPr="006850E7">
        <w:rPr>
          <w:sz w:val="28"/>
          <w:szCs w:val="28"/>
        </w:rPr>
        <w:t xml:space="preserve">туация выражает состояние полного </w:t>
      </w:r>
      <w:r w:rsidRPr="006850E7">
        <w:rPr>
          <w:sz w:val="28"/>
          <w:szCs w:val="28"/>
        </w:rPr>
        <w:lastRenderedPageBreak/>
        <w:t>распада. Этот распавшийся мир признает себя таковым, но не может найти внутренние модусы своей организации</w:t>
      </w:r>
      <w:r>
        <w:rPr>
          <w:sz w:val="28"/>
          <w:szCs w:val="28"/>
        </w:rPr>
        <w:t xml:space="preserve"> [там же,</w:t>
      </w:r>
      <w:r w:rsidRPr="006850E7">
        <w:rPr>
          <w:sz w:val="28"/>
          <w:szCs w:val="28"/>
        </w:rPr>
        <w:t xml:space="preserve"> 259]. И чтобы герой не потерялся в этом мире, чтобы мир не превратился в хаос, автор расставляет ориентиры, конструирует каркас.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При всей кажущейся разобщенности и размытости, те</w:t>
      </w:r>
      <w:proofErr w:type="gramStart"/>
      <w:r w:rsidRPr="006850E7">
        <w:rPr>
          <w:sz w:val="28"/>
          <w:szCs w:val="28"/>
        </w:rPr>
        <w:t>кст Дж</w:t>
      </w:r>
      <w:proofErr w:type="gramEnd"/>
      <w:r w:rsidRPr="006850E7">
        <w:rPr>
          <w:sz w:val="28"/>
          <w:szCs w:val="28"/>
        </w:rPr>
        <w:t>ойса на самом деле строго упорядочен, являясь репродукцией «Одиссеи» и воплощая идею о триединстве; он держится на лейтмотивной решетке и мифологических соответс</w:t>
      </w:r>
      <w:r w:rsidRPr="006850E7">
        <w:rPr>
          <w:sz w:val="28"/>
          <w:szCs w:val="28"/>
        </w:rPr>
        <w:t>т</w:t>
      </w:r>
      <w:r w:rsidRPr="006850E7">
        <w:rPr>
          <w:sz w:val="28"/>
          <w:szCs w:val="28"/>
        </w:rPr>
        <w:t>виях. Автор сохраняет свой мир.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6850E7">
        <w:rPr>
          <w:sz w:val="28"/>
          <w:szCs w:val="28"/>
        </w:rPr>
        <w:t>В произведении Генриха Бёлля «Бильярд в половине десятого» лейтмотивы так же, как и в «Улиссе», важны в сюжетном и структурном планах.</w:t>
      </w:r>
      <w:proofErr w:type="gramEnd"/>
      <w:r w:rsidRPr="006850E7">
        <w:rPr>
          <w:sz w:val="28"/>
          <w:szCs w:val="28"/>
        </w:rPr>
        <w:t xml:space="preserve"> В структуре произведения они также выступают в качестве сдерживающей конструкции, поскольку произведение, действие которого происходит также в т</w:t>
      </w:r>
      <w:r w:rsidRPr="006850E7">
        <w:rPr>
          <w:sz w:val="28"/>
          <w:szCs w:val="28"/>
        </w:rPr>
        <w:t>е</w:t>
      </w:r>
      <w:r w:rsidRPr="006850E7">
        <w:rPr>
          <w:sz w:val="28"/>
          <w:szCs w:val="28"/>
        </w:rPr>
        <w:t>чение одного дня, за счет ретроспекций разрастается до размеров столетия. В своем путешествии сквозь время читатель ориентируется именно благодаря умело расста</w:t>
      </w:r>
      <w:r w:rsidRPr="006850E7">
        <w:rPr>
          <w:sz w:val="28"/>
          <w:szCs w:val="28"/>
        </w:rPr>
        <w:t>в</w:t>
      </w:r>
      <w:r w:rsidRPr="006850E7">
        <w:rPr>
          <w:sz w:val="28"/>
          <w:szCs w:val="28"/>
        </w:rPr>
        <w:t>ленным маякам.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Благодаря появлению в одной из ретроспекций таблички с надписью «И правая рука их полна подношений» мы узнаем кабинет Роберта Фемеля, узнаем, что было вместо него полвека назад, кому он принадлежал. </w:t>
      </w:r>
      <w:proofErr w:type="gramStart"/>
      <w:r w:rsidRPr="006850E7">
        <w:rPr>
          <w:sz w:val="28"/>
          <w:szCs w:val="28"/>
        </w:rPr>
        <w:t>Благодаря фразе «Сектор обстрела» мы узнаем среди обитателей лечебницы для сумасшедших, в числе которых и Иоганна, старого генерала, который во время войны отдавал приказы Роберту о расчищении того самого «сектора обстрела», в который попало (правда, по желанию самого Роберта) и аббатство Святого Антония, в</w:t>
      </w:r>
      <w:r w:rsidRPr="006850E7">
        <w:rPr>
          <w:sz w:val="28"/>
          <w:szCs w:val="28"/>
        </w:rPr>
        <w:t>ы</w:t>
      </w:r>
      <w:r w:rsidRPr="006850E7">
        <w:rPr>
          <w:sz w:val="28"/>
          <w:szCs w:val="28"/>
        </w:rPr>
        <w:t>строенное по проекту Генриха Фемеля.</w:t>
      </w:r>
      <w:proofErr w:type="gramEnd"/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Произведение Бёлля – это книга о людях, так или иначе прошедших войну, о людях, которые никогда не будут прежними. Также это книга о мире, пр</w:t>
      </w:r>
      <w:r w:rsidRPr="006850E7">
        <w:rPr>
          <w:sz w:val="28"/>
          <w:szCs w:val="28"/>
        </w:rPr>
        <w:t>е</w:t>
      </w:r>
      <w:r w:rsidRPr="006850E7">
        <w:rPr>
          <w:sz w:val="28"/>
          <w:szCs w:val="28"/>
        </w:rPr>
        <w:t>вращенном в развалины, о мире, попавшем в «сектор обстрела».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Единственное, что остается – это память и боль. Среди руин только память и боль </w:t>
      </w:r>
      <w:proofErr w:type="gramStart"/>
      <w:r w:rsidRPr="006850E7">
        <w:rPr>
          <w:sz w:val="28"/>
          <w:szCs w:val="28"/>
        </w:rPr>
        <w:t>постоянны</w:t>
      </w:r>
      <w:proofErr w:type="gramEnd"/>
      <w:r w:rsidRPr="006850E7">
        <w:rPr>
          <w:sz w:val="28"/>
          <w:szCs w:val="28"/>
        </w:rPr>
        <w:t>. И то, что войне было не отобрать – любовь. Любовь матери, любовь супругов, любовь молодых людей. Большого мира больше нет, остаются лишь какие-то мелочи, которые могут дать покой и постоянство: книга «Коварство и любовь», которую читала Иоганна, а через полвека ее внучка Рут; табличка в кабинете Роберта; сыр с перцем на завтрак у Генриха; игра на бильярде, «красные шары по зеленому полю, белые по зеленому». Все эти мелочи пронизывают произведение, они находятся вне времени, являясь неоспоримыми ценностями, являясь ориентирами для героев и для читателя, и выр</w:t>
      </w:r>
      <w:r w:rsidRPr="006850E7">
        <w:rPr>
          <w:sz w:val="28"/>
          <w:szCs w:val="28"/>
        </w:rPr>
        <w:t>а</w:t>
      </w:r>
      <w:r w:rsidRPr="006850E7">
        <w:rPr>
          <w:sz w:val="28"/>
          <w:szCs w:val="28"/>
        </w:rPr>
        <w:t xml:space="preserve">жаются соответствующими лейтмотивами. 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Отражением душевной боли героев также являются повторы фраз. Они свидетельствуют о том, что боль не проходит. Марианна повторяет: «и мне </w:t>
      </w:r>
      <w:proofErr w:type="gramStart"/>
      <w:r w:rsidRPr="006850E7">
        <w:rPr>
          <w:sz w:val="28"/>
          <w:szCs w:val="28"/>
        </w:rPr>
        <w:t xml:space="preserve">хотелось сыграть &lt;…&gt; в игру под названием </w:t>
      </w:r>
      <w:r w:rsidRPr="006850E7">
        <w:rPr>
          <w:i/>
          <w:sz w:val="28"/>
          <w:szCs w:val="28"/>
        </w:rPr>
        <w:t>он так велел</w:t>
      </w:r>
      <w:proofErr w:type="gramEnd"/>
      <w:r w:rsidRPr="006850E7">
        <w:rPr>
          <w:sz w:val="28"/>
          <w:szCs w:val="28"/>
        </w:rPr>
        <w:t xml:space="preserve">», говоря о том, как мать повесила ее брата и хотела сделать то же самое с ней (высшие чины фашистов кончали жизнь самоубийством, узнав о поражении в войне). </w:t>
      </w:r>
      <w:proofErr w:type="gramStart"/>
      <w:r w:rsidRPr="006850E7">
        <w:rPr>
          <w:sz w:val="28"/>
          <w:szCs w:val="28"/>
        </w:rPr>
        <w:t>Старая</w:t>
      </w:r>
      <w:proofErr w:type="gramEnd"/>
      <w:r w:rsidRPr="006850E7">
        <w:rPr>
          <w:sz w:val="28"/>
          <w:szCs w:val="28"/>
        </w:rPr>
        <w:t xml:space="preserve"> Иоганна пережила предательство сына Отто, пережила то, как маленький Генрих, не понимая, что он делает, декламировал: «С Гинденбургом вперед! Ура!». Она говорит мужу: «Но теперь они пели песню, которую, я надеюсь, никогда не зап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 xml:space="preserve">ет мой внук: «Дрожат дряхлые кости»; </w:t>
      </w:r>
      <w:r w:rsidRPr="006850E7">
        <w:rPr>
          <w:sz w:val="28"/>
          <w:szCs w:val="28"/>
        </w:rPr>
        <w:lastRenderedPageBreak/>
        <w:t>ну как, твои кости еще не дрожат, старик?». Эту же фашистскую песню пели и в аббатстве Святого Антония, поэтому Р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берт и не пожалел творения отца. Иоганна страдает из-за Отто: «В один прекрасный день от нашего сына Отто не осталось ничего, кроме оболочки». Ее сын принял «причастие буйвола».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 xml:space="preserve">Лейтмотивы «причастия агнца» и «причастия буйвола» – ключевые, поскольку выбор героя определял весь его дальнейший путь. О меньшинстве </w:t>
      </w:r>
      <w:proofErr w:type="gramStart"/>
      <w:r w:rsidRPr="006850E7">
        <w:rPr>
          <w:sz w:val="28"/>
          <w:szCs w:val="28"/>
        </w:rPr>
        <w:t>принявших</w:t>
      </w:r>
      <w:proofErr w:type="gramEnd"/>
      <w:r w:rsidRPr="006850E7">
        <w:rPr>
          <w:sz w:val="28"/>
          <w:szCs w:val="28"/>
        </w:rPr>
        <w:t xml:space="preserve"> «причастие агнца» как раз и повествует роман Бёлля. Он повествует о тех, чье сердце «твердым не оставалось».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У Бёлля повторы несут очень сильную эмоциональную нагрузку. Простое словечко «sorry» – выражение отчаяния, скорби и негодования. Отец говорит Роберту: «Комендант извинялся не за Эдит, а за скульптурную группу двенадцатого века. «Sorry» – говорил он; впервые за десять лет я снова рассмеялся, но это был недобрый смех». Это слово становится своеобразным маркером тех, кто принял «причастие буйвола»: «Если в доме Греца кому-нибудь н</w:t>
      </w:r>
      <w:r w:rsidRPr="006850E7">
        <w:rPr>
          <w:sz w:val="28"/>
          <w:szCs w:val="28"/>
        </w:rPr>
        <w:t>а</w:t>
      </w:r>
      <w:r w:rsidRPr="006850E7">
        <w:rPr>
          <w:sz w:val="28"/>
          <w:szCs w:val="28"/>
        </w:rPr>
        <w:t>ступают на ногу или опрокидывают бокал с вином, там не говорят: «Извините, пожалуйста» или «Пардон», там говорят: «Sorry». Напомним, Грец предал свою мать.</w:t>
      </w:r>
    </w:p>
    <w:p w:rsidR="00361BD0" w:rsidRPr="006850E7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Роман наполнен скорбью героев, наполнен болью от пережитого. Повторы фраз, мотивов призваны показать, о чем думают герои, чего они не могут забыть, что им больно вспоминать. Также лейтмотивы иллюстрируют, что эти эмоции, чувства – не проходящие. Герои уже никогда не будут прежними. Пр</w:t>
      </w:r>
      <w:r w:rsidRPr="006850E7">
        <w:rPr>
          <w:sz w:val="28"/>
          <w:szCs w:val="28"/>
        </w:rPr>
        <w:t>о</w:t>
      </w:r>
      <w:r w:rsidRPr="006850E7">
        <w:rPr>
          <w:sz w:val="28"/>
          <w:szCs w:val="28"/>
        </w:rPr>
        <w:t>изведение Бёлля – это памятник овцам, которых никто не пас.</w:t>
      </w:r>
    </w:p>
    <w:p w:rsidR="00361BD0" w:rsidRDefault="00361BD0" w:rsidP="00361BD0">
      <w:pPr>
        <w:suppressAutoHyphens/>
        <w:ind w:firstLine="720"/>
        <w:jc w:val="both"/>
        <w:rPr>
          <w:sz w:val="28"/>
          <w:szCs w:val="28"/>
        </w:rPr>
      </w:pPr>
      <w:r w:rsidRPr="006850E7">
        <w:rPr>
          <w:sz w:val="28"/>
          <w:szCs w:val="28"/>
        </w:rPr>
        <w:t>Подводя итоги, скажем, что помимо полного раскрытия авторского замысла, лейтмотивы выполняют ряд сюжетных и композиционных задач, как то: отражение хода мыслей героев, очерчивание круга затрагиваемых проблем, эмоциональное воздействие на читателя, создание оболочки (решетки, каркаса), удерживающей текст и мир внутри текста.</w:t>
      </w:r>
    </w:p>
    <w:p w:rsidR="00361BD0" w:rsidRDefault="00361BD0" w:rsidP="00361BD0">
      <w:pPr>
        <w:suppressAutoHyphens/>
        <w:ind w:firstLine="720"/>
        <w:jc w:val="both"/>
        <w:rPr>
          <w:sz w:val="28"/>
          <w:szCs w:val="28"/>
        </w:rPr>
      </w:pPr>
    </w:p>
    <w:p w:rsidR="00361BD0" w:rsidRPr="00023EDB" w:rsidRDefault="00361BD0" w:rsidP="00361BD0">
      <w:pPr>
        <w:jc w:val="center"/>
        <w:rPr>
          <w:i/>
          <w:sz w:val="28"/>
          <w:szCs w:val="28"/>
        </w:rPr>
      </w:pPr>
      <w:r w:rsidRPr="00023EDB">
        <w:rPr>
          <w:i/>
          <w:sz w:val="28"/>
          <w:szCs w:val="28"/>
        </w:rPr>
        <w:t>Литература</w:t>
      </w:r>
    </w:p>
    <w:p w:rsidR="00361BD0" w:rsidRPr="006850E7" w:rsidRDefault="00361BD0" w:rsidP="00361BD0">
      <w:pPr>
        <w:jc w:val="both"/>
        <w:rPr>
          <w:rFonts w:ascii="Arial" w:hAnsi="Arial" w:cs="Arial"/>
          <w:sz w:val="28"/>
          <w:szCs w:val="28"/>
        </w:rPr>
      </w:pPr>
    </w:p>
    <w:p w:rsidR="00361BD0" w:rsidRPr="00856559" w:rsidRDefault="00361BD0" w:rsidP="00361BD0">
      <w:pPr>
        <w:numPr>
          <w:ilvl w:val="0"/>
          <w:numId w:val="1"/>
        </w:numPr>
        <w:jc w:val="both"/>
        <w:rPr>
          <w:sz w:val="28"/>
          <w:szCs w:val="28"/>
        </w:rPr>
      </w:pPr>
      <w:r w:rsidRPr="00856559">
        <w:rPr>
          <w:sz w:val="28"/>
          <w:szCs w:val="28"/>
        </w:rPr>
        <w:t>Джойс Д</w:t>
      </w:r>
      <w:r w:rsidRPr="00856559">
        <w:rPr>
          <w:i/>
          <w:sz w:val="28"/>
          <w:szCs w:val="28"/>
        </w:rPr>
        <w:t>.</w:t>
      </w:r>
      <w:r w:rsidRPr="00856559">
        <w:rPr>
          <w:sz w:val="28"/>
          <w:szCs w:val="28"/>
        </w:rPr>
        <w:t xml:space="preserve"> Улисс. М, 2008</w:t>
      </w:r>
      <w:r>
        <w:rPr>
          <w:sz w:val="28"/>
          <w:szCs w:val="28"/>
        </w:rPr>
        <w:t>.</w:t>
      </w:r>
    </w:p>
    <w:p w:rsidR="00361BD0" w:rsidRPr="00856559" w:rsidRDefault="00361BD0" w:rsidP="00361BD0">
      <w:pPr>
        <w:numPr>
          <w:ilvl w:val="0"/>
          <w:numId w:val="1"/>
        </w:numPr>
        <w:jc w:val="both"/>
        <w:rPr>
          <w:sz w:val="28"/>
          <w:szCs w:val="28"/>
        </w:rPr>
      </w:pPr>
      <w:r w:rsidRPr="00856559">
        <w:rPr>
          <w:sz w:val="28"/>
          <w:szCs w:val="28"/>
        </w:rPr>
        <w:t>Джойс Д</w:t>
      </w:r>
      <w:r w:rsidRPr="00856559">
        <w:rPr>
          <w:i/>
          <w:sz w:val="28"/>
          <w:szCs w:val="28"/>
        </w:rPr>
        <w:t>.</w:t>
      </w:r>
      <w:r w:rsidRPr="00856559">
        <w:rPr>
          <w:sz w:val="28"/>
          <w:szCs w:val="28"/>
        </w:rPr>
        <w:t xml:space="preserve"> Статьи и письма // Портрет художника в юности. М, 2004</w:t>
      </w:r>
      <w:r>
        <w:rPr>
          <w:sz w:val="28"/>
          <w:szCs w:val="28"/>
        </w:rPr>
        <w:t>.</w:t>
      </w:r>
    </w:p>
    <w:p w:rsidR="00361BD0" w:rsidRPr="00856559" w:rsidRDefault="00361BD0" w:rsidP="00361BD0">
      <w:pPr>
        <w:numPr>
          <w:ilvl w:val="0"/>
          <w:numId w:val="1"/>
        </w:numPr>
        <w:jc w:val="both"/>
        <w:rPr>
          <w:sz w:val="28"/>
          <w:szCs w:val="28"/>
        </w:rPr>
      </w:pPr>
      <w:r w:rsidRPr="00856559">
        <w:rPr>
          <w:sz w:val="28"/>
          <w:szCs w:val="28"/>
        </w:rPr>
        <w:t>Бёлль Г</w:t>
      </w:r>
      <w:r w:rsidRPr="00856559">
        <w:rPr>
          <w:i/>
          <w:sz w:val="28"/>
          <w:szCs w:val="28"/>
        </w:rPr>
        <w:t>.</w:t>
      </w:r>
      <w:r w:rsidRPr="00856559">
        <w:rPr>
          <w:sz w:val="28"/>
          <w:szCs w:val="28"/>
        </w:rPr>
        <w:t xml:space="preserve"> Бильярд в половине десятого. М, 2004</w:t>
      </w:r>
      <w:r>
        <w:rPr>
          <w:sz w:val="28"/>
          <w:szCs w:val="28"/>
        </w:rPr>
        <w:t>.</w:t>
      </w:r>
    </w:p>
    <w:p w:rsidR="00361BD0" w:rsidRPr="00856559" w:rsidRDefault="00361BD0" w:rsidP="00361BD0">
      <w:pPr>
        <w:numPr>
          <w:ilvl w:val="0"/>
          <w:numId w:val="1"/>
        </w:numPr>
        <w:jc w:val="both"/>
        <w:rPr>
          <w:sz w:val="28"/>
          <w:szCs w:val="28"/>
        </w:rPr>
      </w:pPr>
      <w:r w:rsidRPr="00856559">
        <w:rPr>
          <w:sz w:val="28"/>
          <w:szCs w:val="28"/>
        </w:rPr>
        <w:t>Эко У. Поэтики Джойса. СПб, 2006</w:t>
      </w:r>
      <w:r>
        <w:rPr>
          <w:sz w:val="28"/>
          <w:szCs w:val="28"/>
        </w:rPr>
        <w:t>.</w:t>
      </w:r>
    </w:p>
    <w:p w:rsidR="00361BD0" w:rsidRDefault="00361BD0" w:rsidP="00361BD0">
      <w:pPr>
        <w:ind w:firstLine="567"/>
        <w:rPr>
          <w:i/>
          <w:sz w:val="28"/>
          <w:szCs w:val="28"/>
        </w:rPr>
      </w:pP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48" w:rsidRDefault="001C6E48" w:rsidP="00361BD0">
      <w:r>
        <w:separator/>
      </w:r>
    </w:p>
  </w:endnote>
  <w:endnote w:type="continuationSeparator" w:id="0">
    <w:p w:rsidR="001C6E48" w:rsidRDefault="001C6E48" w:rsidP="0036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48" w:rsidRDefault="001C6E48" w:rsidP="00361BD0">
      <w:r>
        <w:separator/>
      </w:r>
    </w:p>
  </w:footnote>
  <w:footnote w:type="continuationSeparator" w:id="0">
    <w:p w:rsidR="001C6E48" w:rsidRDefault="001C6E48" w:rsidP="00361BD0">
      <w:r>
        <w:continuationSeparator/>
      </w:r>
    </w:p>
  </w:footnote>
  <w:footnote w:id="1">
    <w:p w:rsidR="00361BD0" w:rsidRPr="000172EA" w:rsidRDefault="00361BD0" w:rsidP="00361BD0">
      <w:pPr>
        <w:pStyle w:val="a4"/>
        <w:rPr>
          <w:sz w:val="24"/>
          <w:szCs w:val="24"/>
        </w:rPr>
      </w:pPr>
      <w:r w:rsidRPr="000172EA">
        <w:rPr>
          <w:rStyle w:val="a3"/>
          <w:sz w:val="24"/>
          <w:szCs w:val="24"/>
        </w:rPr>
        <w:footnoteRef/>
      </w:r>
      <w:r w:rsidRPr="000172EA">
        <w:rPr>
          <w:sz w:val="24"/>
          <w:szCs w:val="24"/>
        </w:rPr>
        <w:t xml:space="preserve"> Жарский Яков Сергеевич – студент </w:t>
      </w:r>
      <w:r w:rsidRPr="000172EA">
        <w:rPr>
          <w:sz w:val="24"/>
          <w:szCs w:val="24"/>
          <w:lang w:val="en-US"/>
        </w:rPr>
        <w:t>IV</w:t>
      </w:r>
      <w:r w:rsidRPr="000172EA">
        <w:rPr>
          <w:sz w:val="24"/>
          <w:szCs w:val="24"/>
        </w:rPr>
        <w:t xml:space="preserve"> курса филологического факультета КубГУ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0B"/>
    <w:multiLevelType w:val="hybridMultilevel"/>
    <w:tmpl w:val="65A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0"/>
    <w:rsid w:val="001C6E48"/>
    <w:rsid w:val="00361BD0"/>
    <w:rsid w:val="006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61BD0"/>
    <w:rPr>
      <w:vertAlign w:val="superscript"/>
    </w:rPr>
  </w:style>
  <w:style w:type="paragraph" w:styleId="a4">
    <w:name w:val="footnote text"/>
    <w:basedOn w:val="a"/>
    <w:link w:val="a5"/>
    <w:semiHidden/>
    <w:rsid w:val="00361BD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61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61BD0"/>
    <w:rPr>
      <w:vertAlign w:val="superscript"/>
    </w:rPr>
  </w:style>
  <w:style w:type="paragraph" w:styleId="a4">
    <w:name w:val="footnote text"/>
    <w:basedOn w:val="a"/>
    <w:link w:val="a5"/>
    <w:semiHidden/>
    <w:rsid w:val="00361BD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61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2011-08-10T16:54:00Z</dcterms:created>
  <dcterms:modified xsi:type="dcterms:W3CDTF">2011-08-10T16:55:00Z</dcterms:modified>
</cp:coreProperties>
</file>